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EF" w:rsidRDefault="00086562" w:rsidP="008F2EEF">
      <w:pPr>
        <w:rPr>
          <w:sz w:val="28"/>
          <w:szCs w:val="28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-240030</wp:posOffset>
            </wp:positionV>
            <wp:extent cx="429260" cy="592455"/>
            <wp:effectExtent l="19050" t="0" r="8890" b="0"/>
            <wp:wrapTight wrapText="bothSides">
              <wp:wrapPolygon edited="0">
                <wp:start x="-959" y="0"/>
                <wp:lineTo x="-959" y="20836"/>
                <wp:lineTo x="22047" y="20836"/>
                <wp:lineTo x="22047" y="0"/>
                <wp:lineTo x="-95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EF" w:rsidRDefault="008F2EEF" w:rsidP="008F2EEF">
      <w:pPr>
        <w:jc w:val="center"/>
        <w:rPr>
          <w:smallCaps/>
          <w:color w:val="000000"/>
          <w:sz w:val="28"/>
          <w:szCs w:val="28"/>
        </w:rPr>
      </w:pPr>
    </w:p>
    <w:p w:rsidR="008F2EEF" w:rsidRDefault="008F2EEF" w:rsidP="008F2EEF">
      <w:pPr>
        <w:jc w:val="center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АМУР – НИЖНЬОДНІПРОВСЬКА РАЙОННА</w:t>
      </w:r>
    </w:p>
    <w:p w:rsidR="008F2EEF" w:rsidRDefault="008F2EEF" w:rsidP="008F2EEF">
      <w:pPr>
        <w:jc w:val="center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У МІСТІ ДНІПРОПЕТРОВСЬКУ РАДА</w:t>
      </w:r>
    </w:p>
    <w:p w:rsidR="008F2EEF" w:rsidRDefault="008F2EEF" w:rsidP="008F2EEF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ВІДДІЛ ОСВІТИ</w:t>
      </w:r>
    </w:p>
    <w:p w:rsidR="008F2EEF" w:rsidRDefault="008F2EEF" w:rsidP="008F2EEF">
      <w:pPr>
        <w:rPr>
          <w:b/>
          <w:sz w:val="24"/>
          <w:szCs w:val="24"/>
        </w:rPr>
      </w:pPr>
    </w:p>
    <w:p w:rsidR="008F2EEF" w:rsidRDefault="008F2EEF" w:rsidP="008F2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F2EEF" w:rsidRDefault="008F2EEF" w:rsidP="008F2EEF">
      <w:pPr>
        <w:rPr>
          <w:sz w:val="28"/>
          <w:szCs w:val="28"/>
        </w:rPr>
      </w:pPr>
    </w:p>
    <w:p w:rsidR="008F2EEF" w:rsidRPr="007859E2" w:rsidRDefault="007859E2" w:rsidP="008F2EEF">
      <w:pPr>
        <w:rPr>
          <w:sz w:val="28"/>
          <w:szCs w:val="28"/>
        </w:rPr>
      </w:pPr>
      <w:r w:rsidRPr="007859E2">
        <w:rPr>
          <w:b/>
          <w:sz w:val="28"/>
          <w:szCs w:val="28"/>
        </w:rPr>
        <w:t>19.20.2016</w:t>
      </w:r>
      <w:r w:rsidR="008F2EEF" w:rsidRPr="007859E2">
        <w:rPr>
          <w:b/>
          <w:sz w:val="28"/>
          <w:szCs w:val="28"/>
        </w:rPr>
        <w:tab/>
      </w:r>
      <w:r w:rsidR="008F2EEF" w:rsidRPr="007859E2">
        <w:rPr>
          <w:sz w:val="28"/>
          <w:szCs w:val="28"/>
        </w:rPr>
        <w:tab/>
      </w:r>
      <w:r w:rsidR="006275BC" w:rsidRPr="007859E2">
        <w:rPr>
          <w:sz w:val="28"/>
          <w:szCs w:val="28"/>
        </w:rPr>
        <w:t xml:space="preserve">    </w:t>
      </w:r>
      <w:r w:rsidR="00C61767" w:rsidRPr="007859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5BC" w:rsidRPr="007859E2">
        <w:rPr>
          <w:sz w:val="28"/>
          <w:szCs w:val="28"/>
        </w:rPr>
        <w:t>м. Дніпропетровськ</w:t>
      </w:r>
      <w:r w:rsidR="006275BC" w:rsidRPr="007859E2">
        <w:rPr>
          <w:sz w:val="28"/>
          <w:szCs w:val="28"/>
        </w:rPr>
        <w:tab/>
      </w:r>
      <w:r w:rsidR="006275BC" w:rsidRPr="007859E2">
        <w:rPr>
          <w:sz w:val="28"/>
          <w:szCs w:val="28"/>
        </w:rPr>
        <w:tab/>
      </w:r>
      <w:r w:rsidR="006275BC" w:rsidRPr="007859E2">
        <w:rPr>
          <w:sz w:val="28"/>
          <w:szCs w:val="28"/>
        </w:rPr>
        <w:tab/>
        <w:t>№</w:t>
      </w:r>
      <w:r w:rsidRPr="007859E2">
        <w:rPr>
          <w:sz w:val="28"/>
          <w:szCs w:val="28"/>
        </w:rPr>
        <w:t>190</w:t>
      </w:r>
    </w:p>
    <w:p w:rsidR="008F2EEF" w:rsidRDefault="008F2EEF" w:rsidP="008F2EEF">
      <w:pPr>
        <w:rPr>
          <w:sz w:val="28"/>
          <w:szCs w:val="28"/>
        </w:rPr>
      </w:pPr>
    </w:p>
    <w:p w:rsidR="008F2EEF" w:rsidRDefault="008F2EEF" w:rsidP="008F2E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змістовного</w:t>
      </w:r>
    </w:p>
    <w:p w:rsidR="00C61767" w:rsidRDefault="008F2EEF" w:rsidP="008F2E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дозвілля дітей </w:t>
      </w:r>
      <w:r w:rsidR="00C61767">
        <w:rPr>
          <w:sz w:val="28"/>
          <w:szCs w:val="28"/>
        </w:rPr>
        <w:t xml:space="preserve">та учнівської </w:t>
      </w:r>
    </w:p>
    <w:p w:rsidR="008F2EEF" w:rsidRDefault="00C61767" w:rsidP="008F2E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молоді </w:t>
      </w:r>
      <w:r w:rsidR="008F2EEF">
        <w:rPr>
          <w:sz w:val="28"/>
          <w:szCs w:val="28"/>
        </w:rPr>
        <w:t>під час осінніх</w:t>
      </w:r>
    </w:p>
    <w:p w:rsidR="008F2EEF" w:rsidRDefault="008F2EEF" w:rsidP="008F2E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канікул 201</w:t>
      </w:r>
      <w:r w:rsidR="00AC0CC0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AC0CC0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навчального року</w:t>
      </w:r>
    </w:p>
    <w:p w:rsidR="008F2EEF" w:rsidRDefault="008F2EEF" w:rsidP="008F2E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8F2EEF" w:rsidRDefault="00103DD1" w:rsidP="008F2E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EEF">
        <w:rPr>
          <w:sz w:val="28"/>
          <w:szCs w:val="28"/>
        </w:rPr>
        <w:t>Керуючись ст.15,</w:t>
      </w:r>
      <w:r w:rsidR="008F2EEF" w:rsidRPr="008B53D0">
        <w:rPr>
          <w:sz w:val="28"/>
          <w:szCs w:val="28"/>
        </w:rPr>
        <w:t xml:space="preserve">16 Закону України «Про загальну середню освіту», Положенням про загальноосвітній навчальний заклад, затвердженим постановою Кабінету Міністрів України від 27.08.2010 № 778, листом Міністерства освіти і науки України від </w:t>
      </w:r>
      <w:r w:rsidR="005066DF">
        <w:rPr>
          <w:sz w:val="28"/>
          <w:szCs w:val="28"/>
        </w:rPr>
        <w:t xml:space="preserve">19.06.2016 №1/9-297 </w:t>
      </w:r>
      <w:r w:rsidR="00C61767">
        <w:rPr>
          <w:sz w:val="28"/>
          <w:szCs w:val="28"/>
        </w:rPr>
        <w:t xml:space="preserve">«Про </w:t>
      </w:r>
      <w:r w:rsidR="008F2EEF" w:rsidRPr="008B53D0">
        <w:rPr>
          <w:sz w:val="28"/>
          <w:szCs w:val="28"/>
        </w:rPr>
        <w:t xml:space="preserve"> структуру 201</w:t>
      </w:r>
      <w:r w:rsidR="005066DF">
        <w:rPr>
          <w:sz w:val="28"/>
          <w:szCs w:val="28"/>
        </w:rPr>
        <w:t>6</w:t>
      </w:r>
      <w:r w:rsidR="008F2EEF" w:rsidRPr="008B53D0">
        <w:rPr>
          <w:sz w:val="28"/>
          <w:szCs w:val="28"/>
        </w:rPr>
        <w:t>/201</w:t>
      </w:r>
      <w:r w:rsidR="005066DF">
        <w:rPr>
          <w:sz w:val="28"/>
          <w:szCs w:val="28"/>
        </w:rPr>
        <w:t>7</w:t>
      </w:r>
      <w:r w:rsidR="008F2EEF" w:rsidRPr="008B53D0">
        <w:rPr>
          <w:sz w:val="28"/>
          <w:szCs w:val="28"/>
        </w:rPr>
        <w:t xml:space="preserve"> навчального року</w:t>
      </w:r>
      <w:r w:rsidR="00C61767">
        <w:rPr>
          <w:sz w:val="28"/>
          <w:szCs w:val="28"/>
        </w:rPr>
        <w:t xml:space="preserve"> та навчальні плани загальноосвітніх навчальних закладів</w:t>
      </w:r>
      <w:r w:rsidR="008F2EEF" w:rsidRPr="008B53D0">
        <w:rPr>
          <w:sz w:val="28"/>
          <w:szCs w:val="28"/>
        </w:rPr>
        <w:t>»</w:t>
      </w:r>
      <w:r w:rsidR="008F2EEF">
        <w:rPr>
          <w:sz w:val="28"/>
          <w:szCs w:val="28"/>
        </w:rPr>
        <w:t xml:space="preserve">, </w:t>
      </w:r>
      <w:r w:rsidR="005066DF">
        <w:rPr>
          <w:sz w:val="28"/>
          <w:szCs w:val="28"/>
        </w:rPr>
        <w:t xml:space="preserve"> враховуючи рекомендації ДНУ «Інститут модернізації змісту освіти» МОН України з питань виховної роботи у навчальних закладах у 2016/2017 навчальному році (лист від 25.07.2016 №2.1/10-1828), </w:t>
      </w:r>
      <w:r w:rsidR="008F2EEF">
        <w:rPr>
          <w:sz w:val="28"/>
          <w:szCs w:val="28"/>
        </w:rPr>
        <w:t xml:space="preserve">з метою </w:t>
      </w:r>
      <w:r w:rsidR="005066DF">
        <w:rPr>
          <w:sz w:val="28"/>
          <w:szCs w:val="28"/>
        </w:rPr>
        <w:t xml:space="preserve">якісної </w:t>
      </w:r>
      <w:r w:rsidR="008F2EEF">
        <w:rPr>
          <w:sz w:val="28"/>
          <w:szCs w:val="28"/>
        </w:rPr>
        <w:t xml:space="preserve">організації проведення змістовного дозвілля дітей під час осінніх канікул </w:t>
      </w:r>
    </w:p>
    <w:p w:rsidR="008F2EEF" w:rsidRDefault="008F2EEF" w:rsidP="008F2EEF">
      <w:p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F2EEF" w:rsidRDefault="00F615DF" w:rsidP="00103DD1">
      <w:pPr>
        <w:tabs>
          <w:tab w:val="left" w:pos="0"/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>1</w:t>
      </w:r>
      <w:r w:rsidR="00103DD1">
        <w:rPr>
          <w:sz w:val="28"/>
          <w:szCs w:val="28"/>
        </w:rPr>
        <w:t xml:space="preserve">. </w:t>
      </w:r>
      <w:r w:rsidR="008F2EEF">
        <w:rPr>
          <w:sz w:val="28"/>
          <w:szCs w:val="28"/>
        </w:rPr>
        <w:t>Керівникам загальноосвітніх та позашкільних навчальних закладів:</w:t>
      </w:r>
    </w:p>
    <w:p w:rsidR="00F615DF" w:rsidRDefault="00F615DF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066DF">
        <w:rPr>
          <w:sz w:val="28"/>
          <w:szCs w:val="28"/>
        </w:rPr>
        <w:t>Забезпечити організацію змістовного дозвілля дітей та учнівської молоді під час  осінніх канікул у строки, встановлені загальноосвітнім</w:t>
      </w:r>
      <w:r w:rsidR="00182653">
        <w:rPr>
          <w:sz w:val="28"/>
          <w:szCs w:val="28"/>
        </w:rPr>
        <w:t>и</w:t>
      </w:r>
      <w:r w:rsidR="005066DF">
        <w:rPr>
          <w:sz w:val="28"/>
          <w:szCs w:val="28"/>
        </w:rPr>
        <w:t xml:space="preserve"> навчальним</w:t>
      </w:r>
      <w:r w:rsidR="00182653">
        <w:rPr>
          <w:sz w:val="28"/>
          <w:szCs w:val="28"/>
        </w:rPr>
        <w:t>и</w:t>
      </w:r>
      <w:r w:rsidR="005066DF">
        <w:rPr>
          <w:sz w:val="28"/>
          <w:szCs w:val="28"/>
        </w:rPr>
        <w:t xml:space="preserve"> заклада</w:t>
      </w:r>
      <w:r w:rsidR="00182653">
        <w:rPr>
          <w:sz w:val="28"/>
          <w:szCs w:val="28"/>
        </w:rPr>
        <w:t>ми</w:t>
      </w:r>
      <w:r w:rsidR="005066DF">
        <w:rPr>
          <w:sz w:val="28"/>
          <w:szCs w:val="28"/>
        </w:rPr>
        <w:t>.</w:t>
      </w:r>
    </w:p>
    <w:p w:rsidR="005066DF" w:rsidRDefault="005066DF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1.2.Сприяти оновленню змісту, форм та методів проведення навчально-виховних та культурно-розважальних заходів на основі гуманізації життєдіяльності учнів, створення умов для їх самореалізації у різних видах  творчої </w:t>
      </w:r>
      <w:r w:rsidR="00182653">
        <w:rPr>
          <w:sz w:val="28"/>
          <w:szCs w:val="28"/>
        </w:rPr>
        <w:t>діяльності.</w:t>
      </w:r>
    </w:p>
    <w:p w:rsidR="00182653" w:rsidRDefault="00182653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1.3. Своєчасно інформувати учнів та батьківську громадськість про тертіни проведення  осінніх канікул 2016/2017 навчального року.</w:t>
      </w:r>
    </w:p>
    <w:p w:rsidR="00182653" w:rsidRDefault="00182653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1.4. Забезпечити висвітлення на сайтах навчальних закладів Планів роботи під час осінніх канікул 2016/2017 навчального року.</w:t>
      </w:r>
    </w:p>
    <w:p w:rsidR="00182653" w:rsidRDefault="00182653" w:rsidP="00182653">
      <w:pPr>
        <w:tabs>
          <w:tab w:val="left" w:pos="0"/>
          <w:tab w:val="left" w:pos="993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До 21 жовтня 2016 року</w:t>
      </w:r>
    </w:p>
    <w:p w:rsidR="00F615DF" w:rsidRDefault="00F615DF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</w:p>
    <w:p w:rsidR="00F615DF" w:rsidRDefault="00182653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Тримати на особливому контролі:</w:t>
      </w:r>
    </w:p>
    <w:p w:rsidR="00182653" w:rsidRDefault="00182653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питання профілактики дитячого травматизму, дотримання правил дорожнього руху, правил безпеки у побуті, громадських місцях тощо;</w:t>
      </w:r>
    </w:p>
    <w:p w:rsidR="00182653" w:rsidRDefault="00182653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залучення учнів, які потребують посиленої пед</w:t>
      </w:r>
      <w:r w:rsidR="00086562">
        <w:rPr>
          <w:sz w:val="28"/>
          <w:szCs w:val="28"/>
        </w:rPr>
        <w:t>а</w:t>
      </w:r>
      <w:r>
        <w:rPr>
          <w:sz w:val="28"/>
          <w:szCs w:val="28"/>
        </w:rPr>
        <w:t>гогічної уваги, до проведення заходів, передбачених планами канікул;</w:t>
      </w:r>
    </w:p>
    <w:p w:rsidR="00182653" w:rsidRDefault="00182653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порядок  організації екскурсійних поїздок організованих груп школярів та узгодження з батьківською громадс</w:t>
      </w:r>
      <w:r w:rsidR="00086562">
        <w:rPr>
          <w:sz w:val="28"/>
          <w:szCs w:val="28"/>
        </w:rPr>
        <w:t>ь</w:t>
      </w:r>
      <w:r>
        <w:rPr>
          <w:sz w:val="28"/>
          <w:szCs w:val="28"/>
        </w:rPr>
        <w:t>кістю участь їх дітей у таких поїздках.</w:t>
      </w:r>
    </w:p>
    <w:p w:rsidR="008F2EEF" w:rsidRDefault="00182653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3A29C6">
        <w:rPr>
          <w:sz w:val="28"/>
          <w:szCs w:val="28"/>
        </w:rPr>
        <w:t xml:space="preserve"> </w:t>
      </w:r>
      <w:r w:rsidR="008F2EEF">
        <w:rPr>
          <w:sz w:val="28"/>
          <w:szCs w:val="28"/>
        </w:rPr>
        <w:t xml:space="preserve">У разі виникнення </w:t>
      </w:r>
      <w:r w:rsidR="00086562">
        <w:rPr>
          <w:sz w:val="28"/>
          <w:szCs w:val="28"/>
        </w:rPr>
        <w:t xml:space="preserve">під час канікул </w:t>
      </w:r>
      <w:r w:rsidR="008F2EEF">
        <w:rPr>
          <w:sz w:val="28"/>
          <w:szCs w:val="28"/>
        </w:rPr>
        <w:t xml:space="preserve">непередбачуваних ситуацій надавати відповідну інформацію до </w:t>
      </w:r>
      <w:r w:rsidR="003B1C14">
        <w:rPr>
          <w:sz w:val="28"/>
          <w:szCs w:val="28"/>
        </w:rPr>
        <w:t xml:space="preserve">відділу освіти районної у місті </w:t>
      </w:r>
      <w:r w:rsidR="008F2EEF">
        <w:rPr>
          <w:sz w:val="28"/>
          <w:szCs w:val="28"/>
        </w:rPr>
        <w:t xml:space="preserve"> ради.</w:t>
      </w:r>
    </w:p>
    <w:p w:rsidR="008F2EEF" w:rsidRDefault="003B1C14" w:rsidP="00103DD1">
      <w:pPr>
        <w:tabs>
          <w:tab w:val="left" w:pos="0"/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EEF">
        <w:rPr>
          <w:sz w:val="28"/>
          <w:szCs w:val="28"/>
        </w:rPr>
        <w:t>Терміново</w:t>
      </w:r>
    </w:p>
    <w:p w:rsidR="008F2EEF" w:rsidRDefault="003A29C6" w:rsidP="00103DD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F2EEF">
        <w:rPr>
          <w:sz w:val="28"/>
          <w:szCs w:val="28"/>
        </w:rPr>
        <w:t xml:space="preserve"> Забезпечити широке висвітлення на сайт</w:t>
      </w:r>
      <w:r>
        <w:rPr>
          <w:sz w:val="28"/>
          <w:szCs w:val="28"/>
        </w:rPr>
        <w:t xml:space="preserve">ах </w:t>
      </w:r>
      <w:r w:rsidR="008F2EEF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их</w:t>
      </w:r>
      <w:r w:rsidR="008F2EEF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="008F2EEF">
        <w:rPr>
          <w:sz w:val="28"/>
          <w:szCs w:val="28"/>
        </w:rPr>
        <w:t xml:space="preserve">, у засобах масової інформації ходу проведення заходів щодо організації дозвілля дітей під час канікул та надання матеріалів про проведення </w:t>
      </w:r>
      <w:r>
        <w:rPr>
          <w:sz w:val="28"/>
          <w:szCs w:val="28"/>
        </w:rPr>
        <w:t xml:space="preserve">загальношкільних </w:t>
      </w:r>
      <w:r w:rsidR="008F2EEF">
        <w:rPr>
          <w:sz w:val="28"/>
          <w:szCs w:val="28"/>
        </w:rPr>
        <w:t xml:space="preserve">заходів до </w:t>
      </w:r>
      <w:r w:rsidR="003B1C14">
        <w:rPr>
          <w:sz w:val="28"/>
          <w:szCs w:val="28"/>
        </w:rPr>
        <w:t>відділу освіти</w:t>
      </w:r>
      <w:r w:rsidR="008F2EEF">
        <w:rPr>
          <w:sz w:val="28"/>
          <w:szCs w:val="28"/>
        </w:rPr>
        <w:t xml:space="preserve"> (</w:t>
      </w:r>
      <w:r w:rsidR="008F2EEF" w:rsidRPr="0060326E">
        <w:rPr>
          <w:sz w:val="28"/>
          <w:szCs w:val="28"/>
        </w:rPr>
        <w:t xml:space="preserve">стислий опис за підписом відповідального за захід, формат файлу – </w:t>
      </w:r>
      <w:r w:rsidR="008F2EEF" w:rsidRPr="0060326E">
        <w:rPr>
          <w:sz w:val="28"/>
          <w:szCs w:val="28"/>
          <w:lang w:val="en-US"/>
        </w:rPr>
        <w:t>Word</w:t>
      </w:r>
      <w:r w:rsidR="008F2EEF" w:rsidRPr="0060326E">
        <w:rPr>
          <w:sz w:val="28"/>
          <w:szCs w:val="28"/>
        </w:rPr>
        <w:t xml:space="preserve">, фото у форматі </w:t>
      </w:r>
      <w:r w:rsidR="008F2EEF" w:rsidRPr="0060326E">
        <w:rPr>
          <w:sz w:val="28"/>
          <w:szCs w:val="28"/>
          <w:lang w:val="en-US"/>
        </w:rPr>
        <w:t>JPG</w:t>
      </w:r>
      <w:r w:rsidR="008F2EEF" w:rsidRPr="0060326E">
        <w:rPr>
          <w:sz w:val="28"/>
          <w:szCs w:val="28"/>
        </w:rPr>
        <w:t xml:space="preserve"> – окремо від тексту</w:t>
      </w:r>
      <w:r w:rsidR="008F2EEF">
        <w:rPr>
          <w:sz w:val="28"/>
          <w:szCs w:val="28"/>
        </w:rPr>
        <w:t>).</w:t>
      </w:r>
    </w:p>
    <w:p w:rsidR="0019764F" w:rsidRDefault="0019764F" w:rsidP="00103DD1">
      <w:pPr>
        <w:tabs>
          <w:tab w:val="left" w:pos="0"/>
          <w:tab w:val="left" w:pos="993"/>
        </w:tabs>
        <w:ind w:left="6087" w:firstLine="993"/>
        <w:jc w:val="both"/>
        <w:rPr>
          <w:sz w:val="28"/>
          <w:szCs w:val="28"/>
        </w:rPr>
      </w:pPr>
      <w:r>
        <w:rPr>
          <w:sz w:val="28"/>
          <w:szCs w:val="28"/>
        </w:rPr>
        <w:t>Упродовж канікул</w:t>
      </w:r>
    </w:p>
    <w:p w:rsidR="008F2EEF" w:rsidRDefault="003A29C6" w:rsidP="00103DD1">
      <w:pPr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2EEF">
        <w:rPr>
          <w:sz w:val="28"/>
          <w:szCs w:val="28"/>
        </w:rPr>
        <w:t xml:space="preserve">.8. Надати до </w:t>
      </w:r>
      <w:r w:rsidR="003B1C14">
        <w:rPr>
          <w:sz w:val="28"/>
          <w:szCs w:val="28"/>
        </w:rPr>
        <w:t>відділу освіти</w:t>
      </w:r>
      <w:r w:rsidR="008F2EEF">
        <w:rPr>
          <w:sz w:val="28"/>
          <w:szCs w:val="28"/>
        </w:rPr>
        <w:t xml:space="preserve"> інформацію про проведену роботу за формою, що додається.</w:t>
      </w:r>
      <w:r w:rsidR="008F2EEF" w:rsidRPr="003D7540">
        <w:rPr>
          <w:sz w:val="28"/>
          <w:szCs w:val="28"/>
        </w:rPr>
        <w:t xml:space="preserve"> </w:t>
      </w:r>
    </w:p>
    <w:p w:rsidR="008F2EEF" w:rsidRDefault="008F2EEF" w:rsidP="00103DD1">
      <w:pPr>
        <w:tabs>
          <w:tab w:val="left" w:pos="0"/>
          <w:tab w:val="left" w:pos="993"/>
        </w:tabs>
        <w:ind w:left="567" w:firstLine="5103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3B1C14">
        <w:rPr>
          <w:sz w:val="28"/>
          <w:szCs w:val="28"/>
        </w:rPr>
        <w:t xml:space="preserve"> </w:t>
      </w:r>
      <w:r w:rsidR="0019764F">
        <w:rPr>
          <w:sz w:val="28"/>
          <w:szCs w:val="28"/>
        </w:rPr>
        <w:t>0</w:t>
      </w:r>
      <w:r w:rsidR="003A29C6">
        <w:rPr>
          <w:sz w:val="28"/>
          <w:szCs w:val="28"/>
        </w:rPr>
        <w:t>2</w:t>
      </w:r>
      <w:r w:rsidR="0019764F">
        <w:rPr>
          <w:sz w:val="28"/>
          <w:szCs w:val="28"/>
        </w:rPr>
        <w:t xml:space="preserve"> </w:t>
      </w:r>
      <w:r w:rsidR="003B1C14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 201</w:t>
      </w:r>
      <w:r w:rsidR="003A29C6">
        <w:rPr>
          <w:sz w:val="28"/>
          <w:szCs w:val="28"/>
        </w:rPr>
        <w:t>6</w:t>
      </w:r>
      <w:r>
        <w:rPr>
          <w:sz w:val="28"/>
          <w:szCs w:val="28"/>
        </w:rPr>
        <w:t xml:space="preserve"> року</w:t>
      </w:r>
    </w:p>
    <w:p w:rsidR="003A29C6" w:rsidRDefault="003A29C6" w:rsidP="003A29C6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Провідному спеціалісту відділу освіти Дірявці О.П. надати до  управління освіти  інформацію про проведену роботу за формою, що додається.</w:t>
      </w:r>
      <w:r w:rsidRPr="003D7540">
        <w:rPr>
          <w:sz w:val="28"/>
          <w:szCs w:val="28"/>
        </w:rPr>
        <w:t xml:space="preserve"> </w:t>
      </w:r>
    </w:p>
    <w:p w:rsidR="003A29C6" w:rsidRDefault="003A29C6" w:rsidP="003A29C6">
      <w:pPr>
        <w:tabs>
          <w:tab w:val="left" w:pos="0"/>
          <w:tab w:val="left" w:pos="993"/>
        </w:tabs>
        <w:ind w:left="567" w:firstLine="5103"/>
        <w:rPr>
          <w:sz w:val="28"/>
          <w:szCs w:val="28"/>
        </w:rPr>
      </w:pPr>
      <w:r>
        <w:rPr>
          <w:sz w:val="28"/>
          <w:szCs w:val="28"/>
        </w:rPr>
        <w:t>До  05  листопада 2016 року</w:t>
      </w:r>
    </w:p>
    <w:p w:rsidR="003B1C14" w:rsidRPr="003B1C14" w:rsidRDefault="003B1C14" w:rsidP="00103DD1">
      <w:pPr>
        <w:tabs>
          <w:tab w:val="left" w:pos="993"/>
        </w:tabs>
        <w:rPr>
          <w:sz w:val="16"/>
          <w:szCs w:val="16"/>
        </w:rPr>
      </w:pPr>
      <w:r>
        <w:rPr>
          <w:sz w:val="28"/>
          <w:szCs w:val="28"/>
        </w:rPr>
        <w:t>3.</w:t>
      </w:r>
      <w:r w:rsidR="00103DD1">
        <w:rPr>
          <w:sz w:val="28"/>
          <w:szCs w:val="28"/>
        </w:rPr>
        <w:t xml:space="preserve"> </w:t>
      </w:r>
      <w:r w:rsidR="008F2EEF" w:rsidRPr="003B1C14">
        <w:rPr>
          <w:sz w:val="28"/>
          <w:szCs w:val="28"/>
        </w:rPr>
        <w:t xml:space="preserve">Координацію роботи щодо виконання цього наказу покласти на </w:t>
      </w:r>
      <w:r w:rsidR="0019764F">
        <w:rPr>
          <w:sz w:val="28"/>
          <w:szCs w:val="28"/>
        </w:rPr>
        <w:t>провідн</w:t>
      </w:r>
      <w:r w:rsidR="003A29C6">
        <w:rPr>
          <w:sz w:val="28"/>
          <w:szCs w:val="28"/>
        </w:rPr>
        <w:t xml:space="preserve">их </w:t>
      </w:r>
      <w:r w:rsidR="0019764F">
        <w:rPr>
          <w:sz w:val="28"/>
          <w:szCs w:val="28"/>
        </w:rPr>
        <w:t xml:space="preserve"> спеціаліст</w:t>
      </w:r>
      <w:r w:rsidR="003A29C6">
        <w:rPr>
          <w:sz w:val="28"/>
          <w:szCs w:val="28"/>
        </w:rPr>
        <w:t xml:space="preserve">ів </w:t>
      </w:r>
      <w:r w:rsidR="0019764F">
        <w:rPr>
          <w:sz w:val="28"/>
          <w:szCs w:val="28"/>
        </w:rPr>
        <w:t xml:space="preserve"> відділу освіти </w:t>
      </w:r>
      <w:r w:rsidR="003A29C6">
        <w:rPr>
          <w:sz w:val="28"/>
          <w:szCs w:val="28"/>
        </w:rPr>
        <w:t xml:space="preserve"> Дірявку О.П., Дербас О.А., к</w:t>
      </w:r>
      <w:r>
        <w:rPr>
          <w:sz w:val="28"/>
          <w:szCs w:val="28"/>
        </w:rPr>
        <w:t xml:space="preserve">онтроль  </w:t>
      </w:r>
      <w:r w:rsidR="003A29C6">
        <w:rPr>
          <w:sz w:val="28"/>
          <w:szCs w:val="28"/>
        </w:rPr>
        <w:t xml:space="preserve">- </w:t>
      </w:r>
      <w:r>
        <w:rPr>
          <w:sz w:val="28"/>
          <w:szCs w:val="28"/>
        </w:rPr>
        <w:t>залишаю за собою.</w:t>
      </w:r>
    </w:p>
    <w:p w:rsidR="008F2EEF" w:rsidRDefault="008F2EEF" w:rsidP="00103DD1">
      <w:pPr>
        <w:tabs>
          <w:tab w:val="left" w:pos="993"/>
        </w:tabs>
        <w:ind w:left="720"/>
        <w:jc w:val="both"/>
        <w:rPr>
          <w:sz w:val="16"/>
          <w:szCs w:val="16"/>
        </w:rPr>
      </w:pPr>
    </w:p>
    <w:p w:rsidR="008F2EEF" w:rsidRDefault="008F2EEF" w:rsidP="008F2EEF">
      <w:pPr>
        <w:tabs>
          <w:tab w:val="left" w:pos="993"/>
        </w:tabs>
        <w:spacing w:line="276" w:lineRule="auto"/>
        <w:ind w:left="720"/>
        <w:jc w:val="both"/>
        <w:rPr>
          <w:sz w:val="16"/>
          <w:szCs w:val="16"/>
        </w:rPr>
      </w:pPr>
    </w:p>
    <w:p w:rsidR="008F2EEF" w:rsidRDefault="008F2EEF" w:rsidP="008F2EEF">
      <w:pPr>
        <w:tabs>
          <w:tab w:val="left" w:pos="993"/>
        </w:tabs>
        <w:spacing w:line="276" w:lineRule="auto"/>
        <w:ind w:left="720"/>
        <w:jc w:val="both"/>
        <w:rPr>
          <w:sz w:val="16"/>
          <w:szCs w:val="16"/>
        </w:rPr>
      </w:pPr>
    </w:p>
    <w:p w:rsidR="003B1C14" w:rsidRDefault="003B1C14" w:rsidP="003B1C14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</w:p>
    <w:p w:rsidR="008F2EEF" w:rsidRDefault="003B1C14" w:rsidP="003B1C14">
      <w:pPr>
        <w:rPr>
          <w:sz w:val="16"/>
          <w:szCs w:val="16"/>
        </w:rPr>
      </w:pPr>
      <w:r>
        <w:rPr>
          <w:sz w:val="28"/>
          <w:szCs w:val="28"/>
        </w:rPr>
        <w:t xml:space="preserve"> районної у місті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Л.О.Темченко</w:t>
      </w:r>
    </w:p>
    <w:p w:rsidR="008F2EEF" w:rsidRDefault="008F2EEF" w:rsidP="003B1C14">
      <w:pPr>
        <w:spacing w:line="276" w:lineRule="auto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2EEF" w:rsidRDefault="008F2EEF" w:rsidP="008F2EEF">
      <w:pPr>
        <w:rPr>
          <w:sz w:val="28"/>
          <w:szCs w:val="28"/>
          <w:lang w:val="ru-RU"/>
        </w:rPr>
      </w:pPr>
    </w:p>
    <w:p w:rsidR="0019764F" w:rsidRDefault="0019764F" w:rsidP="0019764F">
      <w:pPr>
        <w:ind w:left="5245" w:firstLine="419"/>
        <w:rPr>
          <w:sz w:val="28"/>
          <w:szCs w:val="28"/>
        </w:rPr>
      </w:pPr>
      <w:r>
        <w:rPr>
          <w:sz w:val="28"/>
          <w:szCs w:val="28"/>
        </w:rPr>
        <w:t xml:space="preserve">Додаток  </w:t>
      </w:r>
    </w:p>
    <w:p w:rsidR="0019764F" w:rsidRDefault="0019764F" w:rsidP="0019764F">
      <w:pPr>
        <w:pStyle w:val="a6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відділу освіти </w:t>
      </w:r>
    </w:p>
    <w:p w:rsidR="0019764F" w:rsidRDefault="0019764F" w:rsidP="0019764F">
      <w:pPr>
        <w:pStyle w:val="a6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 – Нижньодніпровської </w:t>
      </w:r>
    </w:p>
    <w:p w:rsidR="0019764F" w:rsidRDefault="0019764F" w:rsidP="0019764F">
      <w:pPr>
        <w:pStyle w:val="a6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районної у місті ради</w:t>
      </w:r>
    </w:p>
    <w:p w:rsidR="0019764F" w:rsidRDefault="0019764F" w:rsidP="0019764F">
      <w:pPr>
        <w:pStyle w:val="a6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</w:rPr>
        <w:t>201</w:t>
      </w:r>
      <w:r w:rsidR="009B59C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_____</w:t>
      </w:r>
    </w:p>
    <w:p w:rsidR="0019764F" w:rsidRPr="000207B1" w:rsidRDefault="0019764F" w:rsidP="0019764F">
      <w:pPr>
        <w:jc w:val="center"/>
        <w:rPr>
          <w:sz w:val="28"/>
          <w:szCs w:val="28"/>
        </w:rPr>
      </w:pPr>
      <w:r w:rsidRPr="000207B1">
        <w:rPr>
          <w:sz w:val="28"/>
          <w:szCs w:val="28"/>
        </w:rPr>
        <w:t>Інформація</w:t>
      </w:r>
    </w:p>
    <w:p w:rsidR="0019764F" w:rsidRPr="000207B1" w:rsidRDefault="0019764F" w:rsidP="0019764F">
      <w:pPr>
        <w:jc w:val="center"/>
        <w:rPr>
          <w:sz w:val="28"/>
          <w:szCs w:val="28"/>
        </w:rPr>
      </w:pPr>
      <w:r w:rsidRPr="000207B1">
        <w:rPr>
          <w:sz w:val="28"/>
          <w:szCs w:val="28"/>
        </w:rPr>
        <w:t xml:space="preserve">про проведену роботу з організації </w:t>
      </w:r>
    </w:p>
    <w:p w:rsidR="0019764F" w:rsidRPr="000207B1" w:rsidRDefault="0019764F" w:rsidP="0019764F">
      <w:pPr>
        <w:jc w:val="center"/>
        <w:rPr>
          <w:sz w:val="28"/>
          <w:szCs w:val="28"/>
        </w:rPr>
      </w:pPr>
      <w:r w:rsidRPr="000207B1">
        <w:rPr>
          <w:sz w:val="28"/>
          <w:szCs w:val="28"/>
        </w:rPr>
        <w:t xml:space="preserve">змістовного дозвілля дітей та учнівської молоді навчальних закладів </w:t>
      </w:r>
    </w:p>
    <w:p w:rsidR="0019764F" w:rsidRPr="000207B1" w:rsidRDefault="0019764F" w:rsidP="0019764F">
      <w:pPr>
        <w:spacing w:after="120"/>
        <w:jc w:val="center"/>
        <w:rPr>
          <w:sz w:val="28"/>
          <w:szCs w:val="28"/>
        </w:rPr>
      </w:pPr>
      <w:r w:rsidRPr="000207B1">
        <w:rPr>
          <w:sz w:val="28"/>
          <w:szCs w:val="28"/>
        </w:rPr>
        <w:t xml:space="preserve">під час </w:t>
      </w:r>
      <w:r w:rsidR="00103DD1">
        <w:rPr>
          <w:sz w:val="28"/>
          <w:szCs w:val="28"/>
        </w:rPr>
        <w:t xml:space="preserve">осінніх </w:t>
      </w:r>
      <w:r w:rsidRPr="000207B1">
        <w:rPr>
          <w:sz w:val="28"/>
          <w:szCs w:val="28"/>
        </w:rPr>
        <w:t>канікул 201</w:t>
      </w:r>
      <w:r w:rsidR="009B59CE">
        <w:rPr>
          <w:sz w:val="28"/>
          <w:szCs w:val="28"/>
        </w:rPr>
        <w:t>6</w:t>
      </w:r>
      <w:r w:rsidRPr="000207B1">
        <w:rPr>
          <w:sz w:val="28"/>
          <w:szCs w:val="28"/>
        </w:rPr>
        <w:t>/201</w:t>
      </w:r>
      <w:r w:rsidR="009B59CE">
        <w:rPr>
          <w:sz w:val="28"/>
          <w:szCs w:val="28"/>
        </w:rPr>
        <w:t>7</w:t>
      </w:r>
      <w:r w:rsidRPr="000207B1">
        <w:rPr>
          <w:sz w:val="28"/>
          <w:szCs w:val="28"/>
        </w:rPr>
        <w:t xml:space="preserve"> навчального року</w: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426"/>
        <w:gridCol w:w="1134"/>
        <w:gridCol w:w="1559"/>
        <w:gridCol w:w="992"/>
      </w:tblGrid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jc w:val="center"/>
            </w:pPr>
            <w:r w:rsidRPr="004E57AE">
              <w:t xml:space="preserve">№ </w:t>
            </w:r>
          </w:p>
          <w:p w:rsidR="0019764F" w:rsidRPr="004E57AE" w:rsidRDefault="0019764F" w:rsidP="00103DD1">
            <w:pPr>
              <w:jc w:val="center"/>
            </w:pPr>
            <w:r w:rsidRPr="004E57AE">
              <w:t>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jc w:val="center"/>
            </w:pPr>
            <w:r w:rsidRPr="004E57AE">
              <w:t>Перелік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</w:pPr>
            <w:r w:rsidRPr="004E57AE">
              <w:t>Дата</w:t>
            </w:r>
          </w:p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</w:pPr>
            <w:r w:rsidRPr="004E57AE">
              <w:t>провед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  <w:rPr>
                <w:i/>
              </w:rPr>
            </w:pPr>
            <w:r w:rsidRPr="004E57AE">
              <w:t>Місце провед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</w:pPr>
            <w:r w:rsidRPr="004E57AE">
              <w:t>Ч-сть</w:t>
            </w:r>
          </w:p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</w:pPr>
            <w:r w:rsidRPr="004E57AE">
              <w:t>учнів</w:t>
            </w:r>
          </w:p>
        </w:tc>
      </w:tr>
      <w:tr w:rsidR="0019764F" w:rsidRPr="004E57AE" w:rsidTr="00103D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086562">
            <w:pPr>
              <w:tabs>
                <w:tab w:val="left" w:pos="3100"/>
                <w:tab w:val="center" w:pos="4989"/>
              </w:tabs>
              <w:rPr>
                <w:b/>
              </w:rPr>
            </w:pPr>
            <w:r w:rsidRPr="004E57AE">
              <w:rPr>
                <w:b/>
              </w:rPr>
              <w:t>Усього учнів у ЗНЗ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</w:pPr>
          </w:p>
        </w:tc>
      </w:tr>
      <w:tr w:rsidR="0019764F" w:rsidRPr="004E57AE" w:rsidTr="00103D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  <w:r w:rsidRPr="004E57AE">
              <w:t>з них: дітей пільгових категорій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</w:pPr>
          </w:p>
        </w:tc>
      </w:tr>
      <w:tr w:rsidR="0019764F" w:rsidRPr="004E57AE" w:rsidTr="00103D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  <w:r w:rsidRPr="004E57AE">
              <w:t xml:space="preserve">          дітей, які потребують посиленої педуваги, перебувають на ВШО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</w:pPr>
          </w:p>
        </w:tc>
      </w:tr>
      <w:tr w:rsidR="0019764F" w:rsidRPr="004E57AE" w:rsidTr="00103D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  <w:r w:rsidRPr="004E57AE">
              <w:t xml:space="preserve">          дітей з родин, що опинилися у СЖО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tabs>
                <w:tab w:val="left" w:pos="3100"/>
                <w:tab w:val="center" w:pos="4989"/>
              </w:tabs>
              <w:jc w:val="center"/>
            </w:pPr>
          </w:p>
        </w:tc>
      </w:tr>
      <w:tr w:rsidR="0019764F" w:rsidRPr="004E57AE" w:rsidTr="00103D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b/>
                <w:color w:val="000000"/>
              </w:rPr>
            </w:pPr>
            <w:r w:rsidRPr="004E57AE">
              <w:rPr>
                <w:b/>
              </w:rPr>
              <w:t>Учнів ЗНЗ охоплено змістовним дозвіллям на канікулах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  <w:r w:rsidRPr="004E57AE">
              <w:t>з них: дітей пільгових категорій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  <w:r w:rsidRPr="004E57AE">
              <w:t xml:space="preserve">          дітей, які потребують посиленої педуваги, перебувають на ВШО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  <w:r w:rsidRPr="004E57AE">
              <w:t xml:space="preserve">          дітей з родин, що опинилися у СЖО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  <w:rPr>
                <w:b/>
              </w:rPr>
            </w:pPr>
            <w:r w:rsidRPr="004E57AE">
              <w:rPr>
                <w:b/>
              </w:rPr>
              <w:t>1</w:t>
            </w:r>
          </w:p>
        </w:tc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  <w:r w:rsidRPr="004E57AE">
              <w:rPr>
                <w:b/>
              </w:rPr>
              <w:t>Культурно-масові, інформаційно-просвітницькі заходи</w:t>
            </w: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1.1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>Основні районні заходи (зазначити)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1.2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>Розважально-ігрові програми, конкурси у ЗНЗ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1.3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>Розважально-ігрові програми, конкурси у ПНЗ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1.4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>Тематичні заняття у бібліотеках ЗНЗ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1.5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>Заняття у комп’ютерних класах ЗНЗ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1.6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>Індивідуальні консультації для учнів з навч. предметів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  <w:rPr>
                <w:b/>
              </w:rPr>
            </w:pPr>
            <w:r w:rsidRPr="004E57AE">
              <w:rPr>
                <w:b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rPr>
                <w:b/>
              </w:rPr>
            </w:pPr>
            <w:r w:rsidRPr="004E57AE">
              <w:rPr>
                <w:b/>
              </w:rPr>
              <w:t>Спортивно-масові заходи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2.1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>Основні районні заходи (зазначити)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2.2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>Спортивні гуртки та секції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2.3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086562">
            <w:r w:rsidRPr="004E57AE">
              <w:t>Інше (у інших розважальних центрах</w:t>
            </w:r>
            <w:r w:rsidR="00086562">
              <w:t>, спортивних комплексах ; вказати назви</w:t>
            </w:r>
            <w:r w:rsidRPr="004E57A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  <w:rPr>
                <w:b/>
              </w:rPr>
            </w:pPr>
            <w:r w:rsidRPr="004E57AE">
              <w:rPr>
                <w:b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rPr>
                <w:b/>
              </w:rPr>
              <w:t>Екскурсії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3.1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rPr>
                <w:i/>
              </w:rPr>
            </w:pPr>
            <w:r w:rsidRPr="004E57AE">
              <w:t xml:space="preserve">Театри міста </w:t>
            </w:r>
            <w:r w:rsidRPr="004E57AE">
              <w:rPr>
                <w:i/>
              </w:rPr>
              <w:t xml:space="preserve">(конкретизувати які саме, </w:t>
            </w:r>
          </w:p>
          <w:p w:rsidR="0019764F" w:rsidRPr="004E57AE" w:rsidRDefault="0019764F" w:rsidP="00103DD1">
            <w:r w:rsidRPr="004E57AE">
              <w:rPr>
                <w:i/>
              </w:rPr>
              <w:t>чис-сть учнів окремо за кожним)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3.2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 xml:space="preserve">Кінотеатри міста </w:t>
            </w:r>
            <w:r w:rsidRPr="004E57AE">
              <w:rPr>
                <w:i/>
              </w:rPr>
              <w:t>(конкретизувати)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3.3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 xml:space="preserve">Музеї міста </w:t>
            </w:r>
            <w:r w:rsidRPr="004E57AE">
              <w:rPr>
                <w:i/>
              </w:rPr>
              <w:t>(конкретизувати)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3.4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r w:rsidRPr="004E57AE">
              <w:t xml:space="preserve">Позашкільні навчальні заклади міста </w:t>
            </w:r>
          </w:p>
          <w:p w:rsidR="0019764F" w:rsidRPr="004E57AE" w:rsidRDefault="0019764F" w:rsidP="00103DD1">
            <w:r w:rsidRPr="004E57AE">
              <w:rPr>
                <w:i/>
              </w:rPr>
              <w:t>(конкретизувати)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3.5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r w:rsidRPr="004E57AE">
              <w:t xml:space="preserve">Екскурсійні поїздки пам’ятками міста </w:t>
            </w:r>
            <w:r w:rsidRPr="004E57AE">
              <w:rPr>
                <w:i/>
              </w:rPr>
              <w:t>(конкретизувати)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  <w:rPr>
                <w:color w:val="000000"/>
              </w:rPr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3.6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 xml:space="preserve">Екскурсійні поїздки організованих груп по області </w:t>
            </w:r>
            <w:r w:rsidRPr="004E57AE">
              <w:rPr>
                <w:i/>
              </w:rPr>
              <w:t>(конкретизувати)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3.7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 xml:space="preserve">Екскурсійні поїздки організованих груп за межі області </w:t>
            </w:r>
            <w:r w:rsidRPr="004E57AE">
              <w:rPr>
                <w:i/>
              </w:rPr>
              <w:t>(конкретизувати)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</w:tr>
      <w:tr w:rsidR="0019764F" w:rsidRPr="004E57AE" w:rsidTr="00103D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  <w:jc w:val="center"/>
            </w:pPr>
            <w:r w:rsidRPr="004E57AE">
              <w:t>3.8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r w:rsidRPr="004E57AE">
              <w:t xml:space="preserve">Екскурсійні поїздки організованих груп за межі України </w:t>
            </w:r>
            <w:r w:rsidRPr="004E57AE">
              <w:rPr>
                <w:i/>
              </w:rPr>
              <w:t>(конкретизувати)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4F" w:rsidRPr="004E57AE" w:rsidRDefault="0019764F" w:rsidP="00103DD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F" w:rsidRPr="004E57AE" w:rsidRDefault="0019764F" w:rsidP="00103DD1">
            <w:pPr>
              <w:spacing w:line="276" w:lineRule="auto"/>
            </w:pPr>
          </w:p>
        </w:tc>
      </w:tr>
    </w:tbl>
    <w:p w:rsidR="0019764F" w:rsidRDefault="0019764F" w:rsidP="0019764F">
      <w:pPr>
        <w:pStyle w:val="a6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9764F" w:rsidRDefault="0019764F" w:rsidP="0019764F">
      <w:pPr>
        <w:pStyle w:val="a6"/>
        <w:ind w:left="566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764F" w:rsidRDefault="0019764F" w:rsidP="001976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Л.О.Темченко </w:t>
      </w:r>
    </w:p>
    <w:p w:rsidR="008F2EEF" w:rsidRPr="0019764F" w:rsidRDefault="008F2EEF" w:rsidP="008F2EEF">
      <w:pPr>
        <w:rPr>
          <w:sz w:val="28"/>
          <w:szCs w:val="28"/>
        </w:rPr>
      </w:pPr>
    </w:p>
    <w:p w:rsidR="00470DE8" w:rsidRDefault="00470DE8"/>
    <w:sectPr w:rsidR="00470DE8" w:rsidSect="00470D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64" w:rsidRDefault="004A3164" w:rsidP="00086562">
      <w:r>
        <w:separator/>
      </w:r>
    </w:p>
  </w:endnote>
  <w:endnote w:type="continuationSeparator" w:id="0">
    <w:p w:rsidR="004A3164" w:rsidRDefault="004A3164" w:rsidP="000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62" w:rsidRDefault="004A316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6E0">
      <w:rPr>
        <w:noProof/>
      </w:rPr>
      <w:t>1</w:t>
    </w:r>
    <w:r>
      <w:rPr>
        <w:noProof/>
      </w:rPr>
      <w:fldChar w:fldCharType="end"/>
    </w:r>
  </w:p>
  <w:p w:rsidR="00086562" w:rsidRDefault="000865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64" w:rsidRDefault="004A3164" w:rsidP="00086562">
      <w:r>
        <w:separator/>
      </w:r>
    </w:p>
  </w:footnote>
  <w:footnote w:type="continuationSeparator" w:id="0">
    <w:p w:rsidR="004A3164" w:rsidRDefault="004A3164" w:rsidP="0008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681"/>
    <w:multiLevelType w:val="multilevel"/>
    <w:tmpl w:val="C0AE552E"/>
    <w:lvl w:ilvl="0">
      <w:start w:val="1"/>
      <w:numFmt w:val="decimal"/>
      <w:lvlText w:val="%1."/>
      <w:lvlJc w:val="left"/>
      <w:pPr>
        <w:ind w:left="5325" w:hanging="46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3EE7009"/>
    <w:multiLevelType w:val="hybridMultilevel"/>
    <w:tmpl w:val="A766A520"/>
    <w:lvl w:ilvl="0" w:tplc="0024DBBE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F3C1059"/>
    <w:multiLevelType w:val="multilevel"/>
    <w:tmpl w:val="4EE6287E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F"/>
    <w:rsid w:val="00086562"/>
    <w:rsid w:val="00103DD1"/>
    <w:rsid w:val="00164948"/>
    <w:rsid w:val="00167679"/>
    <w:rsid w:val="00182653"/>
    <w:rsid w:val="0019764F"/>
    <w:rsid w:val="0023753C"/>
    <w:rsid w:val="003A29C6"/>
    <w:rsid w:val="003B1C14"/>
    <w:rsid w:val="00470DE8"/>
    <w:rsid w:val="00482019"/>
    <w:rsid w:val="004A3164"/>
    <w:rsid w:val="005066DF"/>
    <w:rsid w:val="006275BC"/>
    <w:rsid w:val="007859E2"/>
    <w:rsid w:val="007F5A06"/>
    <w:rsid w:val="00864C93"/>
    <w:rsid w:val="008D64B6"/>
    <w:rsid w:val="008F2EEF"/>
    <w:rsid w:val="009576E0"/>
    <w:rsid w:val="009B59CE"/>
    <w:rsid w:val="00AC0CC0"/>
    <w:rsid w:val="00B856CB"/>
    <w:rsid w:val="00BD2871"/>
    <w:rsid w:val="00C01A7C"/>
    <w:rsid w:val="00C61767"/>
    <w:rsid w:val="00DD7433"/>
    <w:rsid w:val="00F3257A"/>
    <w:rsid w:val="00F615DF"/>
    <w:rsid w:val="00F6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F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EEF"/>
    <w:rPr>
      <w:color w:val="0000FF"/>
      <w:u w:val="single"/>
    </w:rPr>
  </w:style>
  <w:style w:type="paragraph" w:styleId="a4">
    <w:name w:val="Normal (Web)"/>
    <w:basedOn w:val="a"/>
    <w:rsid w:val="008F2EEF"/>
    <w:pPr>
      <w:spacing w:before="100" w:beforeAutospacing="1" w:after="165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B1C14"/>
    <w:pPr>
      <w:ind w:left="720"/>
      <w:contextualSpacing/>
    </w:pPr>
  </w:style>
  <w:style w:type="paragraph" w:styleId="a6">
    <w:name w:val="No Spacing"/>
    <w:uiPriority w:val="99"/>
    <w:qFormat/>
    <w:rsid w:val="003B1C14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86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562"/>
    <w:rPr>
      <w:rFonts w:ascii="Times New Roman" w:eastAsia="Times New Roman" w:hAnsi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86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562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F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EEF"/>
    <w:rPr>
      <w:color w:val="0000FF"/>
      <w:u w:val="single"/>
    </w:rPr>
  </w:style>
  <w:style w:type="paragraph" w:styleId="a4">
    <w:name w:val="Normal (Web)"/>
    <w:basedOn w:val="a"/>
    <w:rsid w:val="008F2EEF"/>
    <w:pPr>
      <w:spacing w:before="100" w:beforeAutospacing="1" w:after="165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B1C14"/>
    <w:pPr>
      <w:ind w:left="720"/>
      <w:contextualSpacing/>
    </w:pPr>
  </w:style>
  <w:style w:type="paragraph" w:styleId="a6">
    <w:name w:val="No Spacing"/>
    <w:uiPriority w:val="99"/>
    <w:qFormat/>
    <w:rsid w:val="003B1C14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86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562"/>
    <w:rPr>
      <w:rFonts w:ascii="Times New Roman" w:eastAsia="Times New Roman" w:hAnsi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86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562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cp:lastPrinted>2014-10-22T07:27:00Z</cp:lastPrinted>
  <dcterms:created xsi:type="dcterms:W3CDTF">2016-10-27T14:51:00Z</dcterms:created>
  <dcterms:modified xsi:type="dcterms:W3CDTF">2016-10-27T14:51:00Z</dcterms:modified>
</cp:coreProperties>
</file>